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471" w:rsidRPr="000B4DD7" w:rsidRDefault="00C11471" w:rsidP="00C11471">
      <w:pPr>
        <w:pStyle w:val="a3"/>
        <w:jc w:val="center"/>
      </w:pPr>
      <w:r w:rsidRPr="000B4DD7">
        <w:t xml:space="preserve">3 </w:t>
      </w:r>
      <w:r w:rsidRPr="000B4DD7">
        <w:rPr>
          <w:caps/>
        </w:rPr>
        <w:t>ЛАБОРАТОРНАЯ РАБОТА   «</w:t>
      </w:r>
      <w:r w:rsidRPr="000B4DD7">
        <w:t>МИКРОСТРУКТУРНЫЙ АНАЛИЗ УГЛЕРОДИСТЫХ СТАЛЕЙ В РАВНОВЕСНОМ СОСТОЯНИИ»</w:t>
      </w:r>
    </w:p>
    <w:p w:rsidR="00C11471" w:rsidRDefault="00C11471" w:rsidP="00C11471">
      <w:pPr>
        <w:pStyle w:val="a3"/>
        <w:jc w:val="center"/>
        <w:rPr>
          <w:b/>
        </w:rPr>
      </w:pPr>
    </w:p>
    <w:p w:rsidR="00C11471" w:rsidRPr="00B03A38" w:rsidRDefault="00C11471" w:rsidP="00C11471">
      <w:pPr>
        <w:pStyle w:val="a3"/>
        <w:ind w:firstLine="709"/>
        <w:jc w:val="center"/>
        <w:rPr>
          <w:b/>
        </w:rPr>
      </w:pPr>
      <w:r>
        <w:rPr>
          <w:b/>
        </w:rPr>
        <w:t>3.</w:t>
      </w:r>
      <w:r w:rsidRPr="00B03A38">
        <w:rPr>
          <w:b/>
        </w:rPr>
        <w:t>1 Цель работы</w:t>
      </w:r>
    </w:p>
    <w:p w:rsidR="00C11471" w:rsidRDefault="00C11471" w:rsidP="00C11471">
      <w:pPr>
        <w:pStyle w:val="a3"/>
        <w:ind w:firstLine="709"/>
      </w:pPr>
    </w:p>
    <w:p w:rsidR="00C11471" w:rsidRDefault="00C11471" w:rsidP="00C11471">
      <w:pPr>
        <w:pStyle w:val="a3"/>
        <w:ind w:firstLine="709"/>
      </w:pPr>
      <w:r>
        <w:t>Изучить микроструктуры углеродистых сталей с различным содержанием углерода и установить связь с диаграммой состояния железо-углерод.</w:t>
      </w:r>
    </w:p>
    <w:p w:rsidR="00C11471" w:rsidRDefault="00C11471" w:rsidP="00C11471">
      <w:pPr>
        <w:pStyle w:val="a3"/>
        <w:ind w:firstLine="709"/>
      </w:pPr>
    </w:p>
    <w:p w:rsidR="00C11471" w:rsidRDefault="00C11471" w:rsidP="00C11471">
      <w:pPr>
        <w:pStyle w:val="a3"/>
        <w:ind w:firstLine="709"/>
        <w:jc w:val="center"/>
        <w:rPr>
          <w:b/>
        </w:rPr>
      </w:pPr>
      <w:r>
        <w:rPr>
          <w:b/>
        </w:rPr>
        <w:t>3.2  Материалы и оборудование</w:t>
      </w:r>
    </w:p>
    <w:p w:rsidR="00C11471" w:rsidRDefault="00C11471" w:rsidP="00C11471">
      <w:pPr>
        <w:pStyle w:val="a3"/>
        <w:ind w:firstLine="709"/>
        <w:rPr>
          <w:b/>
        </w:rPr>
      </w:pPr>
    </w:p>
    <w:p w:rsidR="00C11471" w:rsidRDefault="00C11471" w:rsidP="00C11471">
      <w:pPr>
        <w:pStyle w:val="a3"/>
        <w:ind w:firstLine="709"/>
      </w:pPr>
      <w:r>
        <w:t>Набор микрошлифов; металлографические микроскопы МИМ-7, МИМ-8; стенд и альбомы с фотографиями микроструктур, диаграмма железо-углерод.</w:t>
      </w:r>
    </w:p>
    <w:p w:rsidR="00C11471" w:rsidRDefault="00C11471" w:rsidP="00C11471">
      <w:pPr>
        <w:pStyle w:val="a3"/>
        <w:ind w:firstLine="709"/>
      </w:pPr>
    </w:p>
    <w:p w:rsidR="00C11471" w:rsidRDefault="00C11471" w:rsidP="00C11471">
      <w:pPr>
        <w:pStyle w:val="a3"/>
        <w:ind w:firstLine="709"/>
        <w:jc w:val="center"/>
        <w:rPr>
          <w:b/>
        </w:rPr>
      </w:pPr>
      <w:r>
        <w:rPr>
          <w:b/>
        </w:rPr>
        <w:t>3.3 Теоретическое введение</w:t>
      </w:r>
    </w:p>
    <w:p w:rsidR="00C11471" w:rsidRDefault="00C11471" w:rsidP="00C11471">
      <w:pPr>
        <w:pStyle w:val="a3"/>
        <w:ind w:firstLine="709"/>
        <w:rPr>
          <w:b/>
        </w:rPr>
      </w:pPr>
    </w:p>
    <w:p w:rsidR="00C11471" w:rsidRDefault="00C11471" w:rsidP="00C11471">
      <w:pPr>
        <w:pStyle w:val="a3"/>
        <w:ind w:firstLine="709"/>
      </w:pPr>
      <w:r>
        <w:t xml:space="preserve">Сталями называются сплавы на основе железа с содержанием углерода до 2,14 %. Структурообразование этих сплавов описано частью диаграммы железо-углерод, которая расположена слева от ординаты, проходящей через точку </w:t>
      </w:r>
      <w:proofErr w:type="gramStart"/>
      <w:r>
        <w:t>Е-</w:t>
      </w:r>
      <w:proofErr w:type="gramEnd"/>
      <w:r>
        <w:t xml:space="preserve"> углерода 2,14 %.</w:t>
      </w:r>
    </w:p>
    <w:p w:rsidR="00C11471" w:rsidRDefault="00C11471" w:rsidP="00C11471">
      <w:pPr>
        <w:pStyle w:val="a3"/>
        <w:ind w:firstLine="709"/>
      </w:pPr>
      <w:r>
        <w:t xml:space="preserve">В соответствии с диаграммой в зависимости от содержания углерода различают: </w:t>
      </w:r>
    </w:p>
    <w:p w:rsidR="00C11471" w:rsidRDefault="00C11471" w:rsidP="00C11471">
      <w:pPr>
        <w:pStyle w:val="a3"/>
        <w:ind w:firstLine="709"/>
      </w:pPr>
      <w:r>
        <w:t>-    техническое железо – до 0,02</w:t>
      </w:r>
      <w:proofErr w:type="gramStart"/>
      <w:r>
        <w:t>%С</w:t>
      </w:r>
      <w:proofErr w:type="gramEnd"/>
      <w:r>
        <w:t>,  структура – феррит;</w:t>
      </w:r>
    </w:p>
    <w:p w:rsidR="00C11471" w:rsidRDefault="00C11471" w:rsidP="00C11471">
      <w:pPr>
        <w:pStyle w:val="a3"/>
        <w:numPr>
          <w:ilvl w:val="0"/>
          <w:numId w:val="1"/>
        </w:numPr>
      </w:pPr>
      <w:proofErr w:type="spellStart"/>
      <w:r>
        <w:t>доэвтектоидная</w:t>
      </w:r>
      <w:proofErr w:type="spellEnd"/>
      <w:r>
        <w:t xml:space="preserve"> сталь – 0,02-0,8</w:t>
      </w:r>
      <w:proofErr w:type="gramStart"/>
      <w:r>
        <w:t>%С</w:t>
      </w:r>
      <w:proofErr w:type="gramEnd"/>
      <w:r>
        <w:t>,  структура – феррит и перлит;</w:t>
      </w:r>
    </w:p>
    <w:p w:rsidR="00C11471" w:rsidRDefault="00C11471" w:rsidP="00C11471">
      <w:pPr>
        <w:pStyle w:val="a3"/>
        <w:numPr>
          <w:ilvl w:val="0"/>
          <w:numId w:val="1"/>
        </w:numPr>
      </w:pPr>
      <w:proofErr w:type="spellStart"/>
      <w:r>
        <w:t>эвтектоидная</w:t>
      </w:r>
      <w:proofErr w:type="spellEnd"/>
      <w:r>
        <w:t xml:space="preserve"> сталь – 0,8</w:t>
      </w:r>
      <w:proofErr w:type="gramStart"/>
      <w:r>
        <w:t>%С</w:t>
      </w:r>
      <w:proofErr w:type="gramEnd"/>
      <w:r>
        <w:t>,  структура – перлит;</w:t>
      </w:r>
    </w:p>
    <w:p w:rsidR="00C11471" w:rsidRDefault="00C11471" w:rsidP="00C11471">
      <w:pPr>
        <w:pStyle w:val="a3"/>
        <w:numPr>
          <w:ilvl w:val="0"/>
          <w:numId w:val="1"/>
        </w:numPr>
      </w:pPr>
      <w:proofErr w:type="spellStart"/>
      <w:r>
        <w:t>заэвтектоидная</w:t>
      </w:r>
      <w:proofErr w:type="spellEnd"/>
      <w:r>
        <w:t xml:space="preserve"> сталь – 0,8-2,14</w:t>
      </w:r>
      <w:proofErr w:type="gramStart"/>
      <w:r>
        <w:t>%С</w:t>
      </w:r>
      <w:proofErr w:type="gramEnd"/>
      <w:r>
        <w:t>, структура – перлит и цементит.</w:t>
      </w:r>
    </w:p>
    <w:p w:rsidR="00C11471" w:rsidRDefault="00C11471" w:rsidP="00C11471">
      <w:pPr>
        <w:pStyle w:val="a3"/>
        <w:ind w:firstLine="709"/>
      </w:pPr>
      <w:r>
        <w:t>Такие структуры можно получить после отжига, они называются равновесными.</w:t>
      </w:r>
    </w:p>
    <w:p w:rsidR="00C11471" w:rsidRDefault="00C11471" w:rsidP="00C11471">
      <w:pPr>
        <w:pStyle w:val="a3"/>
        <w:ind w:firstLine="709"/>
      </w:pPr>
      <w:r>
        <w:rPr>
          <w:b/>
          <w:i/>
        </w:rPr>
        <w:t>Феррит</w:t>
      </w:r>
      <w:r>
        <w:t xml:space="preserve"> – твердый раствор внедрения углерода в </w:t>
      </w:r>
      <w:r>
        <w:sym w:font="Symbol" w:char="F061"/>
      </w:r>
      <w:r>
        <w:t>-железе с предельной растворимостью 0,02</w:t>
      </w:r>
      <w:proofErr w:type="gramStart"/>
      <w:r>
        <w:t>%С</w:t>
      </w:r>
      <w:proofErr w:type="gramEnd"/>
      <w:r>
        <w:t xml:space="preserve"> и НВ600-800, решетка объемно-центрированная, кубическая.</w:t>
      </w:r>
    </w:p>
    <w:p w:rsidR="00C11471" w:rsidRDefault="00C11471" w:rsidP="00C11471">
      <w:pPr>
        <w:pStyle w:val="a3"/>
        <w:ind w:firstLine="709"/>
      </w:pPr>
      <w:r>
        <w:rPr>
          <w:b/>
          <w:i/>
        </w:rPr>
        <w:t>Цементит</w:t>
      </w:r>
      <w:r>
        <w:t xml:space="preserve"> – химическое соединение </w:t>
      </w:r>
      <w:r>
        <w:rPr>
          <w:lang w:val="en-US"/>
        </w:rPr>
        <w:t>Fe</w:t>
      </w:r>
      <w:r>
        <w:rPr>
          <w:vertAlign w:val="subscript"/>
        </w:rPr>
        <w:t>3</w:t>
      </w:r>
      <w:r>
        <w:rPr>
          <w:lang w:val="en-US"/>
        </w:rPr>
        <w:t>C</w:t>
      </w:r>
      <w:r>
        <w:t xml:space="preserve"> с концентрацией углерода 6,69%, со сложной ромбической решеткой и НВ8000.</w:t>
      </w:r>
    </w:p>
    <w:p w:rsidR="00C11471" w:rsidRDefault="00C11471" w:rsidP="00C11471">
      <w:pPr>
        <w:pStyle w:val="a3"/>
        <w:ind w:firstLine="709"/>
      </w:pPr>
      <w:r>
        <w:rPr>
          <w:b/>
          <w:i/>
        </w:rPr>
        <w:t>Перлит</w:t>
      </w:r>
      <w:r>
        <w:t xml:space="preserve"> – </w:t>
      </w:r>
      <w:proofErr w:type="spellStart"/>
      <w:r>
        <w:rPr>
          <w:b/>
          <w:i/>
        </w:rPr>
        <w:t>эвтектоид</w:t>
      </w:r>
      <w:proofErr w:type="spellEnd"/>
      <w:r>
        <w:t xml:space="preserve"> – механическая смесь феррита (7 частей) и цементита (1 часть) пластинчатого или зернистого строения с НВ1800-2200.</w:t>
      </w:r>
    </w:p>
    <w:p w:rsidR="00C11471" w:rsidRDefault="00C11471" w:rsidP="00C11471">
      <w:pPr>
        <w:pStyle w:val="a3"/>
        <w:ind w:firstLine="709"/>
      </w:pPr>
      <w:r>
        <w:t>После травления 5%-</w:t>
      </w:r>
      <w:proofErr w:type="spellStart"/>
      <w:r>
        <w:t>ым</w:t>
      </w:r>
      <w:proofErr w:type="spellEnd"/>
      <w:r>
        <w:t xml:space="preserve"> раствором азотной кислоты в этиловом спирте в окуляре микроскопа феррит и цементит имеют светлую окраску, перлит – темную.</w:t>
      </w:r>
    </w:p>
    <w:p w:rsidR="00C11471" w:rsidRDefault="00C11471" w:rsidP="00C11471">
      <w:pPr>
        <w:pStyle w:val="a3"/>
        <w:ind w:firstLine="709"/>
      </w:pPr>
      <w:r>
        <w:t>При использовании больших увеличений (&gt;500) на микроскопе перлит имеет характерное пластинчатое или зернистое строение.</w:t>
      </w:r>
    </w:p>
    <w:p w:rsidR="00C11471" w:rsidRDefault="00C11471" w:rsidP="00C11471">
      <w:pPr>
        <w:pStyle w:val="a3"/>
        <w:ind w:firstLine="709"/>
      </w:pPr>
    </w:p>
    <w:p w:rsidR="00C11471" w:rsidRDefault="00C11471" w:rsidP="00C11471">
      <w:pPr>
        <w:pStyle w:val="a3"/>
        <w:ind w:firstLine="709"/>
        <w:jc w:val="center"/>
        <w:rPr>
          <w:b/>
        </w:rPr>
      </w:pPr>
    </w:p>
    <w:p w:rsidR="00C11471" w:rsidRDefault="00C11471" w:rsidP="00C11471">
      <w:pPr>
        <w:pStyle w:val="a3"/>
        <w:ind w:firstLine="709"/>
        <w:jc w:val="center"/>
        <w:rPr>
          <w:b/>
        </w:rPr>
      </w:pPr>
    </w:p>
    <w:p w:rsidR="00C11471" w:rsidRDefault="00C11471" w:rsidP="00C11471">
      <w:pPr>
        <w:pStyle w:val="a3"/>
        <w:ind w:firstLine="709"/>
        <w:jc w:val="center"/>
        <w:rPr>
          <w:b/>
        </w:rPr>
      </w:pPr>
    </w:p>
    <w:p w:rsidR="00C11471" w:rsidRDefault="00C11471" w:rsidP="00C11471">
      <w:pPr>
        <w:pStyle w:val="a3"/>
        <w:ind w:firstLine="709"/>
        <w:jc w:val="center"/>
        <w:rPr>
          <w:b/>
        </w:rPr>
      </w:pPr>
    </w:p>
    <w:p w:rsidR="00C11471" w:rsidRDefault="00C11471" w:rsidP="00C11471">
      <w:pPr>
        <w:pStyle w:val="a3"/>
        <w:ind w:firstLine="709"/>
        <w:jc w:val="center"/>
        <w:rPr>
          <w:b/>
        </w:rPr>
      </w:pPr>
      <w:r>
        <w:rPr>
          <w:b/>
        </w:rPr>
        <w:t>3.4 Задание по работе</w:t>
      </w:r>
    </w:p>
    <w:p w:rsidR="00C11471" w:rsidRDefault="00C11471" w:rsidP="00C11471">
      <w:pPr>
        <w:pStyle w:val="a3"/>
        <w:ind w:firstLine="709"/>
        <w:rPr>
          <w:b/>
        </w:rPr>
      </w:pPr>
    </w:p>
    <w:p w:rsidR="00C11471" w:rsidRDefault="00C11471" w:rsidP="00C11471">
      <w:pPr>
        <w:pStyle w:val="a3"/>
        <w:ind w:firstLine="709"/>
      </w:pPr>
      <w:r>
        <w:t>3.4.1</w:t>
      </w:r>
      <w:proofErr w:type="gramStart"/>
      <w:r>
        <w:t xml:space="preserve"> З</w:t>
      </w:r>
      <w:proofErr w:type="gramEnd"/>
      <w:r>
        <w:t>арисовать схемы микроструктур с указанием структурных составляющих.</w:t>
      </w:r>
    </w:p>
    <w:p w:rsidR="00C11471" w:rsidRDefault="00C11471" w:rsidP="00C11471">
      <w:pPr>
        <w:pStyle w:val="a3"/>
        <w:ind w:firstLine="709"/>
      </w:pPr>
      <w:r>
        <w:t>3.4.2</w:t>
      </w:r>
      <w:proofErr w:type="gramStart"/>
      <w:r>
        <w:t xml:space="preserve"> О</w:t>
      </w:r>
      <w:proofErr w:type="gramEnd"/>
      <w:r>
        <w:t>пределить в %, на глаз, количество структурных составляющих.</w:t>
      </w:r>
    </w:p>
    <w:p w:rsidR="00C11471" w:rsidRDefault="00C11471" w:rsidP="00C11471">
      <w:pPr>
        <w:pStyle w:val="a3"/>
        <w:ind w:firstLine="709"/>
      </w:pPr>
      <w:r>
        <w:t>3.4.3</w:t>
      </w:r>
      <w:proofErr w:type="gramStart"/>
      <w:r>
        <w:t xml:space="preserve"> Р</w:t>
      </w:r>
      <w:proofErr w:type="gramEnd"/>
      <w:r>
        <w:t>ассчитать %С по следующим формулам:</w:t>
      </w:r>
    </w:p>
    <w:p w:rsidR="00C11471" w:rsidRDefault="00C11471" w:rsidP="00C11471">
      <w:pPr>
        <w:pStyle w:val="a3"/>
        <w:numPr>
          <w:ilvl w:val="0"/>
          <w:numId w:val="1"/>
        </w:numPr>
      </w:pPr>
      <w:r>
        <w:t xml:space="preserve">для </w:t>
      </w:r>
      <w:proofErr w:type="spellStart"/>
      <w:r>
        <w:t>доэвтектоидной</w:t>
      </w:r>
      <w:proofErr w:type="spellEnd"/>
      <w:r>
        <w:t xml:space="preserve"> стали % </w:t>
      </w:r>
      <w:r>
        <w:rPr>
          <w:position w:val="-28"/>
        </w:rPr>
        <w:object w:dxaOrig="1400" w:dyaOrig="7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0.05pt;height:36.95pt" o:ole="" fillcolor="window">
            <v:imagedata r:id="rId6" o:title=""/>
          </v:shape>
          <o:OLEObject Type="Embed" ProgID="Equation.3" ShapeID="_x0000_i1025" DrawAspect="Content" ObjectID="_1661585871" r:id="rId7"/>
        </w:object>
      </w:r>
      <w:r>
        <w:t>;</w:t>
      </w:r>
    </w:p>
    <w:p w:rsidR="00C11471" w:rsidRDefault="00C11471" w:rsidP="00C11471">
      <w:pPr>
        <w:pStyle w:val="a3"/>
        <w:numPr>
          <w:ilvl w:val="0"/>
          <w:numId w:val="1"/>
        </w:numPr>
      </w:pPr>
      <w:r>
        <w:t xml:space="preserve">для </w:t>
      </w:r>
      <w:proofErr w:type="spellStart"/>
      <w:r>
        <w:t>заэвтектоидной</w:t>
      </w:r>
      <w:proofErr w:type="spellEnd"/>
      <w:r>
        <w:t xml:space="preserve"> стали % </w:t>
      </w:r>
      <w:r w:rsidRPr="003D4CD4">
        <w:rPr>
          <w:position w:val="-24"/>
        </w:rPr>
        <w:object w:dxaOrig="2520" w:dyaOrig="660">
          <v:shape id="_x0000_i1026" type="#_x0000_t75" style="width:125.85pt;height:33.1pt" o:ole="" fillcolor="window">
            <v:imagedata r:id="rId8" o:title=""/>
          </v:shape>
          <o:OLEObject Type="Embed" ProgID="Equation.3" ShapeID="_x0000_i1026" DrawAspect="Content" ObjectID="_1661585872" r:id="rId9"/>
        </w:object>
      </w:r>
      <w:r>
        <w:t>;</w:t>
      </w:r>
    </w:p>
    <w:p w:rsidR="00C11471" w:rsidRDefault="00C11471" w:rsidP="00C11471">
      <w:pPr>
        <w:pStyle w:val="a3"/>
      </w:pPr>
      <w:r>
        <w:t xml:space="preserve">где </w:t>
      </w:r>
      <w:r>
        <w:rPr>
          <w:position w:val="-12"/>
          <w:lang w:val="en-US"/>
        </w:rPr>
        <w:object w:dxaOrig="340" w:dyaOrig="380">
          <v:shape id="_x0000_i1027" type="#_x0000_t75" style="width:16.85pt;height:18.8pt" o:ole="" fillcolor="window">
            <v:imagedata r:id="rId10" o:title=""/>
          </v:shape>
          <o:OLEObject Type="Embed" ProgID="Equation.3" ShapeID="_x0000_i1027" DrawAspect="Content" ObjectID="_1661585873" r:id="rId11"/>
        </w:object>
      </w:r>
      <w:r>
        <w:t xml:space="preserve"> и </w:t>
      </w:r>
      <w:r>
        <w:rPr>
          <w:position w:val="-16"/>
        </w:rPr>
        <w:object w:dxaOrig="340" w:dyaOrig="420">
          <v:shape id="_x0000_i1028" type="#_x0000_t75" style="width:16.85pt;height:20.75pt" o:ole="" fillcolor="window">
            <v:imagedata r:id="rId12" o:title=""/>
          </v:shape>
          <o:OLEObject Type="Embed" ProgID="Equation.3" ShapeID="_x0000_i1028" DrawAspect="Content" ObjectID="_1661585874" r:id="rId13"/>
        </w:object>
      </w:r>
      <w:r>
        <w:t xml:space="preserve"> площади перлита и цементита;</w:t>
      </w:r>
    </w:p>
    <w:p w:rsidR="00C11471" w:rsidRDefault="00C11471" w:rsidP="00C11471">
      <w:pPr>
        <w:pStyle w:val="a3"/>
      </w:pPr>
      <w:r>
        <w:t xml:space="preserve">       100 – вся площадь в поле зрения микроскопа.</w:t>
      </w:r>
    </w:p>
    <w:p w:rsidR="00C11471" w:rsidRDefault="00C11471" w:rsidP="00C11471">
      <w:pPr>
        <w:pStyle w:val="a3"/>
        <w:ind w:firstLine="709"/>
      </w:pPr>
      <w:r>
        <w:t>3.4.4</w:t>
      </w:r>
      <w:proofErr w:type="gramStart"/>
      <w:r>
        <w:t xml:space="preserve"> О</w:t>
      </w:r>
      <w:proofErr w:type="gramEnd"/>
      <w:r>
        <w:t>пределить марки изучаемых сталей по ГОСТ 380-94,                 ГОСТ 1054-88; ГОСТ 1435-99.</w:t>
      </w:r>
    </w:p>
    <w:p w:rsidR="00C11471" w:rsidRDefault="00C11471" w:rsidP="00C11471">
      <w:pPr>
        <w:pStyle w:val="a3"/>
        <w:ind w:firstLine="709"/>
      </w:pPr>
    </w:p>
    <w:p w:rsidR="00C11471" w:rsidRDefault="00C11471" w:rsidP="00C11471">
      <w:pPr>
        <w:pStyle w:val="a3"/>
        <w:ind w:firstLine="709"/>
        <w:jc w:val="center"/>
        <w:rPr>
          <w:b/>
        </w:rPr>
      </w:pPr>
      <w:r>
        <w:rPr>
          <w:b/>
        </w:rPr>
        <w:t>3.5 Форма отчета</w:t>
      </w:r>
    </w:p>
    <w:p w:rsidR="00C11471" w:rsidRDefault="00C11471" w:rsidP="00C11471">
      <w:pPr>
        <w:pStyle w:val="a3"/>
        <w:ind w:firstLine="709"/>
        <w:rPr>
          <w:b/>
        </w:rPr>
      </w:pPr>
    </w:p>
    <w:p w:rsidR="00C11471" w:rsidRDefault="00C11471" w:rsidP="00C11471">
      <w:pPr>
        <w:pStyle w:val="a3"/>
        <w:ind w:firstLine="709"/>
      </w:pPr>
      <w:r>
        <w:t xml:space="preserve">Зарисовка  </w:t>
      </w:r>
      <w:r w:rsidRPr="00C0353A">
        <w:t xml:space="preserve">                                                                     </w:t>
      </w:r>
      <w:r>
        <w:t>Описание</w:t>
      </w:r>
      <w:r w:rsidRPr="00C0353A">
        <w:t xml:space="preserve">  </w:t>
      </w:r>
    </w:p>
    <w:p w:rsidR="00C11471" w:rsidRDefault="00C11471" w:rsidP="00C11471">
      <w:pPr>
        <w:pStyle w:val="a3"/>
        <w:ind w:firstLine="709"/>
      </w:pPr>
      <w:r w:rsidRPr="00C0353A">
        <w:t xml:space="preserve"> </w:t>
      </w:r>
      <w:r>
        <w:t xml:space="preserve">                                                                  </w:t>
      </w:r>
      <w:r w:rsidRPr="00C0353A">
        <w:t xml:space="preserve">                                   </w:t>
      </w:r>
    </w:p>
    <w:p w:rsidR="00C11471" w:rsidRDefault="00C11471" w:rsidP="00C11471">
      <w:pPr>
        <w:pStyle w:val="a3"/>
        <w:ind w:left="360"/>
        <w:jc w:val="left"/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3810</wp:posOffset>
            </wp:positionV>
            <wp:extent cx="2857500" cy="1692275"/>
            <wp:effectExtent l="0" t="0" r="0" b="3175"/>
            <wp:wrapSquare wrapText="bothSides"/>
            <wp:docPr id="1" name="Рисунок 1" descr="Scan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an000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69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1. Структурный класс</w:t>
      </w:r>
    </w:p>
    <w:p w:rsidR="00C11471" w:rsidRDefault="00C11471" w:rsidP="00C11471">
      <w:pPr>
        <w:pStyle w:val="a3"/>
        <w:ind w:left="360"/>
        <w:jc w:val="left"/>
      </w:pPr>
      <w:r>
        <w:t xml:space="preserve">        2. % С</w:t>
      </w:r>
    </w:p>
    <w:p w:rsidR="00C11471" w:rsidRDefault="00C11471" w:rsidP="00C11471">
      <w:pPr>
        <w:pStyle w:val="a3"/>
        <w:ind w:left="360"/>
        <w:jc w:val="left"/>
      </w:pPr>
      <w:r>
        <w:t xml:space="preserve">        3. Назначение</w:t>
      </w:r>
    </w:p>
    <w:p w:rsidR="00C11471" w:rsidRDefault="00C11471" w:rsidP="00C11471">
      <w:pPr>
        <w:pStyle w:val="a3"/>
        <w:ind w:left="360"/>
        <w:jc w:val="left"/>
      </w:pPr>
      <w:r>
        <w:t xml:space="preserve">        4. Марка</w:t>
      </w:r>
    </w:p>
    <w:p w:rsidR="00C11471" w:rsidRDefault="00C11471" w:rsidP="00C11471">
      <w:pPr>
        <w:pStyle w:val="a3"/>
        <w:jc w:val="left"/>
      </w:pPr>
    </w:p>
    <w:p w:rsidR="00C11471" w:rsidRDefault="00C11471" w:rsidP="00C11471">
      <w:pPr>
        <w:pStyle w:val="a3"/>
        <w:jc w:val="left"/>
      </w:pPr>
    </w:p>
    <w:p w:rsidR="00C11471" w:rsidRDefault="00C11471" w:rsidP="00C11471">
      <w:pPr>
        <w:pStyle w:val="a3"/>
        <w:jc w:val="left"/>
      </w:pPr>
    </w:p>
    <w:p w:rsidR="00C11471" w:rsidRDefault="00C11471" w:rsidP="00C11471">
      <w:pPr>
        <w:pStyle w:val="a3"/>
        <w:jc w:val="left"/>
      </w:pPr>
    </w:p>
    <w:p w:rsidR="00C11471" w:rsidRDefault="00C11471" w:rsidP="00C11471">
      <w:pPr>
        <w:pStyle w:val="a3"/>
        <w:jc w:val="left"/>
      </w:pPr>
    </w:p>
    <w:p w:rsidR="00C11471" w:rsidRDefault="00C11471" w:rsidP="00C11471">
      <w:pPr>
        <w:pStyle w:val="a3"/>
      </w:pPr>
      <w:r>
        <w:t xml:space="preserve"> </w:t>
      </w:r>
    </w:p>
    <w:p w:rsidR="00C11471" w:rsidRDefault="00C11471" w:rsidP="00C11471">
      <w:pPr>
        <w:pStyle w:val="a3"/>
        <w:ind w:firstLine="720"/>
      </w:pPr>
      <w:r>
        <w:t>Рисунок 3 – Образец структурных составляющих</w:t>
      </w:r>
    </w:p>
    <w:p w:rsidR="00C11471" w:rsidRDefault="00C11471" w:rsidP="00C11471">
      <w:pPr>
        <w:pStyle w:val="a3"/>
        <w:ind w:firstLine="709"/>
        <w:jc w:val="center"/>
        <w:rPr>
          <w:b/>
        </w:rPr>
      </w:pPr>
    </w:p>
    <w:p w:rsidR="00C11471" w:rsidRDefault="00C11471" w:rsidP="00C11471">
      <w:pPr>
        <w:pStyle w:val="a3"/>
        <w:ind w:firstLine="709"/>
        <w:jc w:val="center"/>
        <w:rPr>
          <w:b/>
        </w:rPr>
      </w:pPr>
      <w:r>
        <w:rPr>
          <w:b/>
        </w:rPr>
        <w:t>3.6 Контрольные вопросы</w:t>
      </w:r>
    </w:p>
    <w:p w:rsidR="00C11471" w:rsidRDefault="00C11471" w:rsidP="00C11471">
      <w:pPr>
        <w:pStyle w:val="a3"/>
        <w:ind w:firstLine="709"/>
        <w:rPr>
          <w:b/>
        </w:rPr>
      </w:pPr>
    </w:p>
    <w:p w:rsidR="00C11471" w:rsidRDefault="00C11471" w:rsidP="00C11471">
      <w:pPr>
        <w:pStyle w:val="a3"/>
        <w:ind w:firstLine="709"/>
      </w:pPr>
      <w:r>
        <w:t>3.6.1 Влияние углерода на механические свойства стали.</w:t>
      </w:r>
    </w:p>
    <w:p w:rsidR="00C11471" w:rsidRDefault="00C11471" w:rsidP="00C11471">
      <w:pPr>
        <w:pStyle w:val="a3"/>
        <w:ind w:firstLine="709"/>
      </w:pPr>
      <w:r>
        <w:t xml:space="preserve">3.6.2 Классификация углеродистых сталей по способу </w:t>
      </w:r>
      <w:proofErr w:type="spellStart"/>
      <w:r>
        <w:t>раскисления</w:t>
      </w:r>
      <w:proofErr w:type="spellEnd"/>
    </w:p>
    <w:p w:rsidR="00C11471" w:rsidRDefault="00C11471" w:rsidP="00C11471">
      <w:pPr>
        <w:pStyle w:val="a3"/>
        <w:ind w:firstLine="709"/>
      </w:pPr>
      <w:r>
        <w:t>3.6.3 Классификация углеродистых сталей по качеству, по  назначению.</w:t>
      </w:r>
    </w:p>
    <w:p w:rsidR="00C11471" w:rsidRDefault="00C11471" w:rsidP="00C11471">
      <w:pPr>
        <w:pStyle w:val="a3"/>
        <w:ind w:firstLine="709"/>
      </w:pPr>
      <w:r>
        <w:t>3.6.4 Определение содержания углерода по марке стали.</w:t>
      </w:r>
    </w:p>
    <w:p w:rsidR="00C11471" w:rsidRDefault="00C11471" w:rsidP="00C11471">
      <w:pPr>
        <w:pStyle w:val="a3"/>
        <w:ind w:firstLine="709"/>
      </w:pPr>
      <w:r>
        <w:t>3.6.5 Влияние серы и фосфора на свойства стали.</w:t>
      </w:r>
    </w:p>
    <w:p w:rsidR="00C11471" w:rsidRDefault="00C11471" w:rsidP="00C11471">
      <w:pPr>
        <w:pStyle w:val="a3"/>
        <w:ind w:firstLine="709"/>
      </w:pPr>
      <w:r>
        <w:t>3.6.6 Маркировка машиностроительных  углеродистых сталей</w:t>
      </w:r>
    </w:p>
    <w:p w:rsidR="00C11471" w:rsidRDefault="00C11471" w:rsidP="00C11471">
      <w:pPr>
        <w:pStyle w:val="a3"/>
        <w:ind w:firstLine="709"/>
      </w:pPr>
      <w:r>
        <w:t>3.6.7 Маркировка инструментальных сталей</w:t>
      </w:r>
    </w:p>
    <w:p w:rsidR="00C11471" w:rsidRDefault="00C11471" w:rsidP="00C11471">
      <w:pPr>
        <w:jc w:val="center"/>
        <w:rPr>
          <w:sz w:val="28"/>
        </w:rPr>
      </w:pPr>
    </w:p>
    <w:p w:rsidR="00C11471" w:rsidRPr="00032E59" w:rsidRDefault="00C11471" w:rsidP="00C11471">
      <w:pPr>
        <w:rPr>
          <w:sz w:val="28"/>
          <w:szCs w:val="28"/>
        </w:rPr>
      </w:pPr>
    </w:p>
    <w:p w:rsidR="00C11471" w:rsidRPr="00A669E1" w:rsidRDefault="00C11471" w:rsidP="00C11471"/>
    <w:p w:rsidR="003E7BF3" w:rsidRPr="00C11471" w:rsidRDefault="003E7BF3">
      <w:pPr>
        <w:rPr>
          <w:b/>
        </w:rPr>
      </w:pPr>
      <w:bookmarkStart w:id="0" w:name="_GoBack"/>
      <w:bookmarkEnd w:id="0"/>
    </w:p>
    <w:sectPr w:rsidR="003E7BF3" w:rsidRPr="00C114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1674A8"/>
    <w:multiLevelType w:val="singleLevel"/>
    <w:tmpl w:val="580AF028"/>
    <w:lvl w:ilvl="0">
      <w:start w:val="3"/>
      <w:numFmt w:val="bullet"/>
      <w:lvlText w:val="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471"/>
    <w:rsid w:val="003E7BF3"/>
    <w:rsid w:val="00C11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4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11471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C1147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4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C11471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C1147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453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2020-09-14T04:51:00Z</dcterms:created>
  <dcterms:modified xsi:type="dcterms:W3CDTF">2020-09-14T04:51:00Z</dcterms:modified>
</cp:coreProperties>
</file>